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2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604"/>
        <w:gridCol w:w="2331"/>
        <w:gridCol w:w="2455"/>
        <w:gridCol w:w="2754"/>
        <w:gridCol w:w="2867"/>
        <w:gridCol w:w="2509"/>
      </w:tblGrid>
      <w:tr w:rsidR="00225FE6" w:rsidTr="665B96E3" w14:paraId="1E14B9E9" w14:textId="77777777">
        <w:trPr>
          <w:jc w:val="center"/>
        </w:trPr>
        <w:tc>
          <w:tcPr>
            <w:tcW w:w="1604" w:type="dxa"/>
            <w:tcMar/>
          </w:tcPr>
          <w:p w:rsidR="00225FE6" w:rsidRDefault="00225FE6" w14:paraId="1E14B9E3" w14:textId="77777777">
            <w:pPr>
              <w:pStyle w:val="Heading1"/>
            </w:pPr>
            <w:r>
              <w:t>LEVELS &gt;</w:t>
            </w:r>
          </w:p>
        </w:tc>
        <w:tc>
          <w:tcPr>
            <w:tcW w:w="2331" w:type="dxa"/>
            <w:tcMar/>
          </w:tcPr>
          <w:p w:rsidR="00225FE6" w:rsidRDefault="00225FE6" w14:paraId="1E14B9E4" w14:textId="77777777">
            <w:pPr>
              <w:pStyle w:val="Heading4"/>
              <w:rPr>
                <w:color w:val="000000"/>
              </w:rPr>
            </w:pPr>
            <w:r>
              <w:rPr>
                <w:color w:val="000000"/>
              </w:rPr>
              <w:t>Specialist I</w:t>
            </w:r>
          </w:p>
        </w:tc>
        <w:tc>
          <w:tcPr>
            <w:tcW w:w="2455" w:type="dxa"/>
            <w:tcMar/>
          </w:tcPr>
          <w:p w:rsidR="00225FE6" w:rsidRDefault="00225FE6" w14:paraId="1E14B9E5" w14:textId="77777777">
            <w:pPr>
              <w:pStyle w:val="Heading1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Specialist II</w:t>
            </w:r>
          </w:p>
        </w:tc>
        <w:tc>
          <w:tcPr>
            <w:tcW w:w="2754" w:type="dxa"/>
            <w:tcMar/>
          </w:tcPr>
          <w:p w:rsidR="00225FE6" w:rsidRDefault="00225FE6" w14:paraId="1E14B9E6" w14:textId="77777777">
            <w:pPr>
              <w:pStyle w:val="Heading1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Specialist III</w:t>
            </w:r>
          </w:p>
        </w:tc>
        <w:tc>
          <w:tcPr>
            <w:tcW w:w="2867" w:type="dxa"/>
            <w:tcMar/>
          </w:tcPr>
          <w:p w:rsidR="00225FE6" w:rsidRDefault="00225FE6" w14:paraId="1E14B9E7" w14:textId="77777777">
            <w:pPr>
              <w:pStyle w:val="Heading1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Senior Specialist IV</w:t>
            </w:r>
          </w:p>
        </w:tc>
        <w:tc>
          <w:tcPr>
            <w:tcW w:w="2509" w:type="dxa"/>
            <w:tcMar/>
          </w:tcPr>
          <w:p w:rsidR="00225FE6" w:rsidRDefault="00225FE6" w14:paraId="1E14B9E8" w14:textId="77777777">
            <w:pPr>
              <w:pStyle w:val="Heading1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Principal/Fellow V</w:t>
            </w:r>
          </w:p>
        </w:tc>
      </w:tr>
      <w:tr w:rsidR="00225FE6" w:rsidTr="665B96E3" w14:paraId="1E14B9FC" w14:textId="77777777">
        <w:trPr>
          <w:jc w:val="center"/>
        </w:trPr>
        <w:tc>
          <w:tcPr>
            <w:tcW w:w="1604" w:type="dxa"/>
            <w:tcMar/>
            <w:vAlign w:val="center"/>
          </w:tcPr>
          <w:p w:rsidR="00225FE6" w:rsidRDefault="00225FE6" w14:paraId="1E14B9EA" w14:textId="77777777">
            <w:pPr>
              <w:rPr>
                <w:color w:val="000000"/>
              </w:rPr>
            </w:pPr>
          </w:p>
          <w:p w:rsidR="00225FE6" w:rsidRDefault="00225FE6" w14:paraId="1E14B9EB" w14:textId="77777777">
            <w:pPr>
              <w:rPr>
                <w:color w:val="000000"/>
              </w:rPr>
            </w:pPr>
          </w:p>
          <w:p w:rsidR="00225FE6" w:rsidRDefault="00225FE6" w14:paraId="1E14B9EC" w14:textId="77777777">
            <w:pPr>
              <w:pStyle w:val="Heading3"/>
              <w:rPr>
                <w:color w:val="000000"/>
              </w:rPr>
            </w:pPr>
            <w:smartTag w:uri="urn:schemas-microsoft-com:office:smarttags" w:element="PersonName">
              <w:r>
                <w:rPr>
                  <w:color w:val="000000"/>
                </w:rPr>
                <w:t>J</w:t>
              </w:r>
            </w:smartTag>
            <w:r w:rsidR="00324B73">
              <w:rPr>
                <w:color w:val="000000"/>
              </w:rPr>
              <w:t>ob</w:t>
            </w:r>
          </w:p>
          <w:p w:rsidR="00225FE6" w:rsidRDefault="00225FE6" w14:paraId="1E14B9ED" w14:textId="77777777">
            <w:pPr>
              <w:pStyle w:val="Heading2"/>
              <w:jc w:val="center"/>
              <w:rPr>
                <w:color w:val="000000"/>
              </w:rPr>
            </w:pPr>
            <w:r>
              <w:rPr>
                <w:color w:val="000000"/>
              </w:rPr>
              <w:t>Knowledge</w:t>
            </w:r>
          </w:p>
          <w:p w:rsidR="00225FE6" w:rsidRDefault="00225FE6" w14:paraId="1E14B9EE" w14:textId="77777777">
            <w:pPr>
              <w:rPr>
                <w:color w:val="000000"/>
              </w:rPr>
            </w:pPr>
          </w:p>
          <w:p w:rsidR="00225FE6" w:rsidRDefault="00225FE6" w14:paraId="1E14B9EF" w14:textId="77777777">
            <w:pPr>
              <w:rPr>
                <w:color w:val="000000"/>
              </w:rPr>
            </w:pPr>
          </w:p>
          <w:p w:rsidR="00225FE6" w:rsidRDefault="00225FE6" w14:paraId="1E14B9F0" w14:textId="77777777">
            <w:pPr>
              <w:rPr>
                <w:color w:val="000000"/>
              </w:rPr>
            </w:pPr>
          </w:p>
        </w:tc>
        <w:tc>
          <w:tcPr>
            <w:tcW w:w="2331" w:type="dxa"/>
            <w:tcMar/>
          </w:tcPr>
          <w:p w:rsidR="00225FE6" w:rsidRDefault="00225FE6" w14:paraId="1E14B9F1" w14:textId="77777777">
            <w:pPr>
              <w:rPr>
                <w:sz w:val="8"/>
              </w:rPr>
            </w:pPr>
          </w:p>
          <w:p w:rsidR="00225FE6" w:rsidRDefault="00225FE6" w14:paraId="1E14B9F2" w14:textId="2103933E">
            <w:pPr>
              <w:rPr>
                <w:sz w:val="18"/>
              </w:rPr>
            </w:pPr>
            <w:r>
              <w:rPr>
                <w:sz w:val="18"/>
              </w:rPr>
              <w:t xml:space="preserve">Possesses knowledge of basic theories, concepts, </w:t>
            </w:r>
            <w:r w:rsidR="001870ED">
              <w:rPr>
                <w:sz w:val="18"/>
              </w:rPr>
              <w:t>practices,</w:t>
            </w:r>
            <w:r>
              <w:rPr>
                <w:sz w:val="18"/>
              </w:rPr>
              <w:t xml:space="preserve"> and procedures in a specialized field of EH&amp;S. Applies the knowledge to simple work assignments to meet specific objectives.</w:t>
            </w:r>
          </w:p>
        </w:tc>
        <w:tc>
          <w:tcPr>
            <w:tcW w:w="2455" w:type="dxa"/>
            <w:tcMar/>
          </w:tcPr>
          <w:p w:rsidR="00225FE6" w:rsidRDefault="00225FE6" w14:paraId="1E14B9F3" w14:textId="77777777">
            <w:pPr>
              <w:rPr>
                <w:sz w:val="8"/>
              </w:rPr>
            </w:pPr>
          </w:p>
          <w:p w:rsidR="00225FE6" w:rsidRDefault="00225FE6" w14:paraId="1E14B9F4" w14:textId="74A6AA78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Possesses knowledge of standard theories, techniques, concepts, and practices of a specific field of EH&amp;S specialization. Applies the knowledge to moderately </w:t>
            </w:r>
            <w:proofErr w:type="gramStart"/>
            <w:r>
              <w:rPr>
                <w:sz w:val="18"/>
              </w:rPr>
              <w:t>difficult work</w:t>
            </w:r>
            <w:proofErr w:type="gramEnd"/>
            <w:r>
              <w:rPr>
                <w:sz w:val="18"/>
              </w:rPr>
              <w:t xml:space="preserve"> assignments.</w:t>
            </w:r>
          </w:p>
        </w:tc>
        <w:tc>
          <w:tcPr>
            <w:tcW w:w="2754" w:type="dxa"/>
            <w:tcMar/>
          </w:tcPr>
          <w:p w:rsidR="00225FE6" w:rsidRDefault="00225FE6" w14:paraId="1E14B9F5" w14:textId="77777777">
            <w:pPr>
              <w:rPr>
                <w:sz w:val="8"/>
              </w:rPr>
            </w:pPr>
          </w:p>
          <w:p w:rsidR="00225FE6" w:rsidRDefault="00225FE6" w14:paraId="1E14B9F6" w14:textId="38E6B52E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</w:rPr>
            </w:pPr>
            <w:r>
              <w:rPr>
                <w:sz w:val="18"/>
              </w:rPr>
              <w:t xml:space="preserve">Possesses a broad knowledge of theories, principles, and techniques in a specific field EH&amp;S, plus good working knowledge of related disciplines. Applies knowledge to a wide variety of </w:t>
            </w:r>
            <w:proofErr w:type="gramStart"/>
            <w:r>
              <w:rPr>
                <w:sz w:val="18"/>
              </w:rPr>
              <w:t>difficult work</w:t>
            </w:r>
            <w:proofErr w:type="gramEnd"/>
            <w:r>
              <w:rPr>
                <w:sz w:val="18"/>
              </w:rPr>
              <w:t xml:space="preserve"> assignments.</w:t>
            </w:r>
          </w:p>
        </w:tc>
        <w:tc>
          <w:tcPr>
            <w:tcW w:w="2867" w:type="dxa"/>
            <w:tcMar/>
          </w:tcPr>
          <w:p w:rsidR="00225FE6" w:rsidRDefault="00225FE6" w14:paraId="1E14B9F7" w14:textId="77777777">
            <w:pPr>
              <w:rPr>
                <w:sz w:val="8"/>
              </w:rPr>
            </w:pPr>
          </w:p>
          <w:p w:rsidR="00225FE6" w:rsidRDefault="00225FE6" w14:paraId="1E14B9F8" w14:textId="05C17BA8">
            <w:pPr>
              <w:rPr>
                <w:sz w:val="18"/>
              </w:rPr>
            </w:pPr>
            <w:r>
              <w:rPr>
                <w:sz w:val="18"/>
              </w:rPr>
              <w:t xml:space="preserve">Possesses a recognized expertise in theories and principles in the EH&amp;S field, plus a broad knowledge of related disciplines. Applies expertise in a creative and effective way to a broad range of </w:t>
            </w:r>
            <w:proofErr w:type="gramStart"/>
            <w:r>
              <w:rPr>
                <w:sz w:val="18"/>
              </w:rPr>
              <w:t>very difficult</w:t>
            </w:r>
            <w:proofErr w:type="gramEnd"/>
            <w:r>
              <w:rPr>
                <w:sz w:val="18"/>
              </w:rPr>
              <w:t xml:space="preserve"> and complex assignments.</w:t>
            </w:r>
          </w:p>
        </w:tc>
        <w:tc>
          <w:tcPr>
            <w:tcW w:w="2509" w:type="dxa"/>
            <w:tcMar/>
          </w:tcPr>
          <w:p w:rsidR="00225FE6" w:rsidRDefault="00225FE6" w14:paraId="1E14B9F9" w14:textId="77777777">
            <w:pPr>
              <w:rPr>
                <w:sz w:val="8"/>
              </w:rPr>
            </w:pPr>
          </w:p>
          <w:p w:rsidR="00225FE6" w:rsidRDefault="00225FE6" w14:paraId="1E14B9FA" w14:textId="670353F3">
            <w:pPr>
              <w:rPr>
                <w:sz w:val="18"/>
              </w:rPr>
            </w:pPr>
            <w:r>
              <w:rPr>
                <w:sz w:val="18"/>
              </w:rPr>
              <w:t xml:space="preserve">Recognized as a national authority because of original contributions in a specific field of EH&amp;S. Also, recognized as having a wealth of expertise in a wide variety of EH&amp;S disciplines. Applies and/or develops advanced theories, new </w:t>
            </w:r>
            <w:r w:rsidR="00C11497">
              <w:rPr>
                <w:sz w:val="18"/>
              </w:rPr>
              <w:t>principles,</w:t>
            </w:r>
            <w:r>
              <w:rPr>
                <w:sz w:val="18"/>
              </w:rPr>
              <w:t xml:space="preserve"> and concepts.</w:t>
            </w:r>
          </w:p>
          <w:p w:rsidR="00225FE6" w:rsidRDefault="00225FE6" w14:paraId="1E14B9FB" w14:textId="77777777">
            <w:pPr>
              <w:rPr>
                <w:sz w:val="8"/>
              </w:rPr>
            </w:pPr>
          </w:p>
        </w:tc>
      </w:tr>
      <w:tr w:rsidR="00225FE6" w:rsidTr="665B96E3" w14:paraId="1E14BA11" w14:textId="77777777">
        <w:trPr>
          <w:jc w:val="center"/>
        </w:trPr>
        <w:tc>
          <w:tcPr>
            <w:tcW w:w="1604" w:type="dxa"/>
            <w:tcMar/>
            <w:vAlign w:val="center"/>
          </w:tcPr>
          <w:p w:rsidR="00225FE6" w:rsidRDefault="00225FE6" w14:paraId="1E14B9FD" w14:textId="77777777">
            <w:pPr>
              <w:rPr>
                <w:b/>
                <w:bCs/>
                <w:color w:val="000000"/>
              </w:rPr>
            </w:pPr>
          </w:p>
          <w:p w:rsidR="00225FE6" w:rsidRDefault="00225FE6" w14:paraId="1E14B9FE" w14:textId="77777777">
            <w:pPr>
              <w:rPr>
                <w:b/>
                <w:bCs/>
                <w:color w:val="000000"/>
              </w:rPr>
            </w:pPr>
          </w:p>
          <w:p w:rsidR="00225FE6" w:rsidRDefault="00225FE6" w14:paraId="1E14B9FF" w14:textId="77777777">
            <w:pPr>
              <w:rPr>
                <w:b/>
                <w:bCs/>
                <w:color w:val="000000"/>
              </w:rPr>
            </w:pPr>
          </w:p>
          <w:p w:rsidR="00225FE6" w:rsidRDefault="00225FE6" w14:paraId="1E14BA00" w14:textId="77777777">
            <w:pPr>
              <w:jc w:val="center"/>
              <w:rPr>
                <w:b/>
                <w:bCs/>
                <w:color w:val="000000"/>
              </w:rPr>
            </w:pPr>
            <w:smartTag w:uri="urn:schemas-microsoft-com:office:smarttags" w:element="PersonName">
              <w:r>
                <w:rPr>
                  <w:b/>
                  <w:bCs/>
                  <w:color w:val="000000"/>
                </w:rPr>
                <w:t>J</w:t>
              </w:r>
            </w:smartTag>
            <w:r>
              <w:rPr>
                <w:b/>
                <w:bCs/>
                <w:color w:val="000000"/>
              </w:rPr>
              <w:t>ob</w:t>
            </w:r>
          </w:p>
          <w:p w:rsidR="00225FE6" w:rsidRDefault="00225FE6" w14:paraId="1E14BA01" w14:textId="777777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Complexity</w:t>
            </w:r>
          </w:p>
          <w:p w:rsidR="00225FE6" w:rsidRDefault="00225FE6" w14:paraId="1E14BA02" w14:textId="77777777">
            <w:pPr>
              <w:pStyle w:val="Heading1"/>
              <w:rPr>
                <w:color w:val="000000"/>
              </w:rPr>
            </w:pPr>
          </w:p>
          <w:p w:rsidR="00225FE6" w:rsidRDefault="00225FE6" w14:paraId="1E14BA03" w14:textId="77777777">
            <w:pPr>
              <w:rPr>
                <w:b/>
                <w:bCs/>
                <w:color w:val="000000"/>
              </w:rPr>
            </w:pPr>
          </w:p>
          <w:p w:rsidR="00225FE6" w:rsidRDefault="00225FE6" w14:paraId="1E14BA04" w14:textId="77777777">
            <w:pPr>
              <w:rPr>
                <w:b/>
                <w:bCs/>
                <w:color w:val="000000"/>
              </w:rPr>
            </w:pPr>
          </w:p>
          <w:p w:rsidR="00225FE6" w:rsidRDefault="00225FE6" w14:paraId="1E14BA05" w14:textId="77777777">
            <w:pPr>
              <w:rPr>
                <w:b/>
                <w:bCs/>
                <w:color w:val="000000"/>
              </w:rPr>
            </w:pPr>
          </w:p>
        </w:tc>
        <w:tc>
          <w:tcPr>
            <w:tcW w:w="2331" w:type="dxa"/>
            <w:tcMar/>
          </w:tcPr>
          <w:p w:rsidR="00225FE6" w:rsidRDefault="00225FE6" w14:paraId="1E14BA06" w14:textId="77777777">
            <w:pPr>
              <w:rPr>
                <w:sz w:val="8"/>
              </w:rPr>
            </w:pPr>
          </w:p>
          <w:p w:rsidR="00225FE6" w:rsidRDefault="00225FE6" w14:paraId="1E14BA07" w14:textId="77777777">
            <w:pPr>
              <w:rPr>
                <w:sz w:val="18"/>
              </w:rPr>
            </w:pPr>
            <w:r>
              <w:rPr>
                <w:sz w:val="18"/>
              </w:rPr>
              <w:t xml:space="preserve">Assists others in conducting studies. Develops solutions to problems of limited scope. Work is </w:t>
            </w:r>
            <w:proofErr w:type="gramStart"/>
            <w:r>
              <w:rPr>
                <w:sz w:val="18"/>
              </w:rPr>
              <w:t>generally of</w:t>
            </w:r>
            <w:proofErr w:type="gramEnd"/>
            <w:r>
              <w:rPr>
                <w:sz w:val="18"/>
              </w:rPr>
              <w:t xml:space="preserve"> a routine nature.  Analyzes and interprets trends and patterns using available precedents and guidelines.</w:t>
            </w:r>
          </w:p>
        </w:tc>
        <w:tc>
          <w:tcPr>
            <w:tcW w:w="2455" w:type="dxa"/>
            <w:tcMar/>
          </w:tcPr>
          <w:p w:rsidR="00225FE6" w:rsidRDefault="00225FE6" w14:paraId="1E14BA08" w14:textId="77777777">
            <w:pPr>
              <w:rPr>
                <w:sz w:val="8"/>
              </w:rPr>
            </w:pPr>
          </w:p>
          <w:p w:rsidR="00225FE6" w:rsidRDefault="00225FE6" w14:paraId="1E14BA09" w14:textId="3B582D85">
            <w:pPr>
              <w:rPr>
                <w:sz w:val="18"/>
              </w:rPr>
            </w:pPr>
            <w:r>
              <w:rPr>
                <w:sz w:val="18"/>
              </w:rPr>
              <w:t xml:space="preserve">Provides solutions to a variety of problems of moderately complexity where analysis of a situation or data requires a review of identifiable </w:t>
            </w:r>
            <w:r w:rsidR="009C129D">
              <w:rPr>
                <w:sz w:val="18"/>
              </w:rPr>
              <w:t>factors Exercises</w:t>
            </w:r>
            <w:r>
              <w:rPr>
                <w:sz w:val="18"/>
              </w:rPr>
              <w:t xml:space="preserve"> judgment within defined procedures and practices to determine appropriate actions.</w:t>
            </w:r>
          </w:p>
        </w:tc>
        <w:tc>
          <w:tcPr>
            <w:tcW w:w="2754" w:type="dxa"/>
            <w:tcMar/>
          </w:tcPr>
          <w:p w:rsidR="00225FE6" w:rsidRDefault="00225FE6" w14:paraId="1E14BA0A" w14:textId="77777777">
            <w:pPr>
              <w:rPr>
                <w:sz w:val="8"/>
              </w:rPr>
            </w:pPr>
          </w:p>
          <w:p w:rsidR="00225FE6" w:rsidRDefault="00225FE6" w14:paraId="1E14BA0B" w14:textId="77777777">
            <w:pPr>
              <w:rPr>
                <w:sz w:val="18"/>
              </w:rPr>
            </w:pPr>
            <w:r>
              <w:rPr>
                <w:sz w:val="18"/>
              </w:rPr>
              <w:t xml:space="preserve">Provides solutions to a wide variety of difficult problems of </w:t>
            </w:r>
            <w:proofErr w:type="gramStart"/>
            <w:r>
              <w:rPr>
                <w:sz w:val="18"/>
              </w:rPr>
              <w:t>very diverse</w:t>
            </w:r>
            <w:proofErr w:type="gramEnd"/>
            <w:r>
              <w:rPr>
                <w:sz w:val="18"/>
              </w:rPr>
              <w:t xml:space="preserve"> scope where analysis of data requires evaluation of identifiable factors.  Exercises judgment within </w:t>
            </w:r>
            <w:proofErr w:type="gramStart"/>
            <w:r>
              <w:rPr>
                <w:sz w:val="18"/>
              </w:rPr>
              <w:t>generally defined</w:t>
            </w:r>
            <w:proofErr w:type="gramEnd"/>
            <w:r>
              <w:rPr>
                <w:sz w:val="18"/>
              </w:rPr>
              <w:t xml:space="preserve"> policies and current regulations in selecting methods and techniques for obtaining optimum solutions.</w:t>
            </w:r>
          </w:p>
        </w:tc>
        <w:tc>
          <w:tcPr>
            <w:tcW w:w="2867" w:type="dxa"/>
            <w:tcMar/>
          </w:tcPr>
          <w:p w:rsidR="00225FE6" w:rsidRDefault="00225FE6" w14:paraId="1E14BA0C" w14:textId="77777777">
            <w:pPr>
              <w:rPr>
                <w:sz w:val="8"/>
              </w:rPr>
            </w:pPr>
          </w:p>
          <w:p w:rsidR="00225FE6" w:rsidRDefault="00225FE6" w14:paraId="1E14BA0D" w14:textId="26040519">
            <w:pPr>
              <w:rPr>
                <w:sz w:val="18"/>
              </w:rPr>
            </w:pPr>
            <w:r>
              <w:rPr>
                <w:sz w:val="18"/>
              </w:rPr>
              <w:t xml:space="preserve">Develops solutions to a wide range of </w:t>
            </w:r>
            <w:proofErr w:type="gramStart"/>
            <w:r>
              <w:rPr>
                <w:sz w:val="18"/>
              </w:rPr>
              <w:t>very complex</w:t>
            </w:r>
            <w:proofErr w:type="gramEnd"/>
            <w:r>
              <w:rPr>
                <w:sz w:val="18"/>
              </w:rPr>
              <w:t xml:space="preserve"> problems where analysis of various options or approaches requires an in-depth evaluation of many diverse factors.  </w:t>
            </w:r>
            <w:r w:rsidR="0056014E">
              <w:rPr>
                <w:sz w:val="18"/>
              </w:rPr>
              <w:t>Personally,</w:t>
            </w:r>
            <w:r>
              <w:rPr>
                <w:sz w:val="18"/>
              </w:rPr>
              <w:t xml:space="preserve"> conducts important investigation of incidents requiring the application of </w:t>
            </w:r>
            <w:proofErr w:type="gramStart"/>
            <w:r>
              <w:rPr>
                <w:sz w:val="18"/>
              </w:rPr>
              <w:t>new approaches</w:t>
            </w:r>
            <w:proofErr w:type="gramEnd"/>
            <w:r>
              <w:rPr>
                <w:sz w:val="18"/>
              </w:rPr>
              <w:t xml:space="preserve"> in the field.  Implements the optimum solutions considering policies and current regulations.</w:t>
            </w:r>
          </w:p>
        </w:tc>
        <w:tc>
          <w:tcPr>
            <w:tcW w:w="2509" w:type="dxa"/>
            <w:tcMar/>
          </w:tcPr>
          <w:p w:rsidR="00225FE6" w:rsidRDefault="00225FE6" w14:paraId="1E14BA0E" w14:textId="77777777">
            <w:pPr>
              <w:rPr>
                <w:sz w:val="8"/>
              </w:rPr>
            </w:pPr>
          </w:p>
          <w:p w:rsidR="00225FE6" w:rsidRDefault="00225FE6" w14:paraId="1E14BA0F" w14:textId="27C7AE5E">
            <w:pPr>
              <w:rPr>
                <w:sz w:val="18"/>
              </w:rPr>
            </w:pPr>
            <w:r>
              <w:rPr>
                <w:sz w:val="18"/>
              </w:rPr>
              <w:t xml:space="preserve">Develops solutions to unusually complex problems. Directs major projects demanding the origination and application of new and unique approaches. Also, may personally conduct or oversee </w:t>
            </w:r>
            <w:proofErr w:type="gramStart"/>
            <w:r>
              <w:rPr>
                <w:sz w:val="18"/>
              </w:rPr>
              <w:t>very complex</w:t>
            </w:r>
            <w:proofErr w:type="gramEnd"/>
            <w:r>
              <w:rPr>
                <w:sz w:val="18"/>
              </w:rPr>
              <w:t xml:space="preserve"> incident investigations that are significantly important to the goals and objectives of the organization.</w:t>
            </w:r>
          </w:p>
          <w:p w:rsidR="00225FE6" w:rsidRDefault="00225FE6" w14:paraId="1E14BA10" w14:textId="77777777">
            <w:pPr>
              <w:rPr>
                <w:sz w:val="8"/>
              </w:rPr>
            </w:pPr>
          </w:p>
        </w:tc>
      </w:tr>
      <w:tr w:rsidR="00225FE6" w:rsidTr="665B96E3" w14:paraId="1E14BA25" w14:textId="77777777">
        <w:trPr>
          <w:jc w:val="center"/>
        </w:trPr>
        <w:tc>
          <w:tcPr>
            <w:tcW w:w="1604" w:type="dxa"/>
            <w:tcMar/>
            <w:vAlign w:val="center"/>
          </w:tcPr>
          <w:p w:rsidR="00225FE6" w:rsidRDefault="00225FE6" w14:paraId="1E14BA12" w14:textId="77777777">
            <w:pPr>
              <w:rPr>
                <w:color w:val="000000"/>
              </w:rPr>
            </w:pPr>
          </w:p>
          <w:p w:rsidR="00225FE6" w:rsidRDefault="00225FE6" w14:paraId="1E14BA13" w14:textId="77777777">
            <w:pPr>
              <w:rPr>
                <w:color w:val="000000"/>
              </w:rPr>
            </w:pPr>
          </w:p>
          <w:p w:rsidR="00225FE6" w:rsidRDefault="00225FE6" w14:paraId="1E14BA14" w14:textId="77777777">
            <w:pPr>
              <w:rPr>
                <w:color w:val="000000"/>
              </w:rPr>
            </w:pPr>
          </w:p>
          <w:p w:rsidR="00225FE6" w:rsidRDefault="00225FE6" w14:paraId="1E14BA15" w14:textId="777777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Supervision</w:t>
            </w:r>
          </w:p>
          <w:p w:rsidR="00225FE6" w:rsidRDefault="00225FE6" w14:paraId="1E14BA16" w14:textId="77777777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Required</w:t>
            </w:r>
          </w:p>
          <w:p w:rsidR="00225FE6" w:rsidRDefault="00225FE6" w14:paraId="1E14BA17" w14:textId="77777777">
            <w:pPr>
              <w:rPr>
                <w:color w:val="000000"/>
              </w:rPr>
            </w:pPr>
          </w:p>
          <w:p w:rsidR="00225FE6" w:rsidRDefault="00225FE6" w14:paraId="1E14BA18" w14:textId="77777777">
            <w:pPr>
              <w:rPr>
                <w:color w:val="000000"/>
              </w:rPr>
            </w:pPr>
          </w:p>
          <w:p w:rsidR="00225FE6" w:rsidRDefault="00225FE6" w14:paraId="1E14BA19" w14:textId="77777777">
            <w:pPr>
              <w:rPr>
                <w:color w:val="000000"/>
              </w:rPr>
            </w:pPr>
          </w:p>
        </w:tc>
        <w:tc>
          <w:tcPr>
            <w:tcW w:w="2331" w:type="dxa"/>
            <w:tcMar/>
          </w:tcPr>
          <w:p w:rsidR="00225FE6" w:rsidRDefault="00225FE6" w14:paraId="1E14BA1A" w14:textId="77777777">
            <w:pPr>
              <w:rPr>
                <w:sz w:val="8"/>
              </w:rPr>
            </w:pPr>
          </w:p>
          <w:p w:rsidR="00225FE6" w:rsidRDefault="00225FE6" w14:paraId="1E14BA1B" w14:textId="77777777">
            <w:pPr>
              <w:rPr>
                <w:sz w:val="18"/>
              </w:rPr>
            </w:pPr>
            <w:r>
              <w:rPr>
                <w:sz w:val="18"/>
              </w:rPr>
              <w:t>Under immediate supervision performs assigned task using standard procedures. Normally receives detailed instructions on all assigned work.</w:t>
            </w:r>
          </w:p>
        </w:tc>
        <w:tc>
          <w:tcPr>
            <w:tcW w:w="2455" w:type="dxa"/>
            <w:tcMar/>
          </w:tcPr>
          <w:p w:rsidR="00225FE6" w:rsidRDefault="00225FE6" w14:paraId="1E14BA1C" w14:textId="77777777">
            <w:pPr>
              <w:rPr>
                <w:sz w:val="8"/>
              </w:rPr>
            </w:pPr>
          </w:p>
          <w:p w:rsidR="00225FE6" w:rsidRDefault="00225FE6" w14:paraId="1E14BA1D" w14:textId="18181A7B">
            <w:pPr>
              <w:rPr>
                <w:sz w:val="18"/>
              </w:rPr>
            </w:pPr>
            <w:r>
              <w:rPr>
                <w:sz w:val="18"/>
              </w:rPr>
              <w:t xml:space="preserve">Works under close supervision. Performs tasks from detailed instructions and established </w:t>
            </w:r>
            <w:r w:rsidR="00AB2BAD">
              <w:rPr>
                <w:sz w:val="18"/>
              </w:rPr>
              <w:t>procedures. Work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is reviewed</w:t>
            </w:r>
            <w:proofErr w:type="gramEnd"/>
            <w:r>
              <w:rPr>
                <w:sz w:val="18"/>
              </w:rPr>
              <w:t xml:space="preserve"> for soundness of technical judgment and for following the defined policies and procedures.</w:t>
            </w:r>
          </w:p>
        </w:tc>
        <w:tc>
          <w:tcPr>
            <w:tcW w:w="2754" w:type="dxa"/>
            <w:tcMar/>
          </w:tcPr>
          <w:p w:rsidR="00225FE6" w:rsidRDefault="00225FE6" w14:paraId="1E14BA1E" w14:textId="77777777">
            <w:pPr>
              <w:rPr>
                <w:sz w:val="8"/>
              </w:rPr>
            </w:pPr>
          </w:p>
          <w:p w:rsidR="00225FE6" w:rsidRDefault="00225FE6" w14:paraId="1E14BA1F" w14:textId="21C0FE2E">
            <w:pPr>
              <w:rPr>
                <w:sz w:val="18"/>
              </w:rPr>
            </w:pPr>
            <w:r>
              <w:rPr>
                <w:sz w:val="18"/>
              </w:rPr>
              <w:t xml:space="preserve">Works under very general direction. Performs tasks from limited instructions and follows established procedures. Work </w:t>
            </w:r>
            <w:proofErr w:type="gramStart"/>
            <w:r>
              <w:rPr>
                <w:sz w:val="18"/>
              </w:rPr>
              <w:t>is reviewed</w:t>
            </w:r>
            <w:proofErr w:type="gramEnd"/>
            <w:r>
              <w:rPr>
                <w:sz w:val="18"/>
              </w:rPr>
              <w:t xml:space="preserve"> for soundness of technical judgment, compliance with regulations and overall adequacy. May </w:t>
            </w:r>
            <w:proofErr w:type="gramStart"/>
            <w:r>
              <w:rPr>
                <w:sz w:val="18"/>
              </w:rPr>
              <w:t>act as</w:t>
            </w:r>
            <w:proofErr w:type="gramEnd"/>
            <w:r>
              <w:rPr>
                <w:sz w:val="18"/>
              </w:rPr>
              <w:t xml:space="preserve"> lead person or technical advisor on small to medium projects.</w:t>
            </w:r>
          </w:p>
        </w:tc>
        <w:tc>
          <w:tcPr>
            <w:tcW w:w="2867" w:type="dxa"/>
            <w:tcMar/>
          </w:tcPr>
          <w:p w:rsidR="00225FE6" w:rsidRDefault="00225FE6" w14:paraId="1E14BA20" w14:textId="77777777">
            <w:pPr>
              <w:rPr>
                <w:sz w:val="8"/>
              </w:rPr>
            </w:pPr>
          </w:p>
          <w:p w:rsidR="00225FE6" w:rsidRDefault="00225FE6" w14:paraId="1E14BA21" w14:textId="58005D2E">
            <w:pPr>
              <w:rPr>
                <w:sz w:val="18"/>
              </w:rPr>
            </w:pPr>
            <w:r>
              <w:rPr>
                <w:sz w:val="18"/>
              </w:rPr>
              <w:t xml:space="preserve">Works under consultative direction toward predetermined goals and objectives.  Assignments are usually self-initiated and include the responsibility for determining the needs of a project or program. Plans, </w:t>
            </w:r>
            <w:r w:rsidR="00DA6B4D">
              <w:rPr>
                <w:sz w:val="18"/>
              </w:rPr>
              <w:t>develops,</w:t>
            </w:r>
            <w:r>
              <w:rPr>
                <w:sz w:val="18"/>
              </w:rPr>
              <w:t xml:space="preserve"> and coordinates all aspects of the work. May </w:t>
            </w:r>
            <w:proofErr w:type="gramStart"/>
            <w:r>
              <w:rPr>
                <w:sz w:val="18"/>
              </w:rPr>
              <w:t>act as</w:t>
            </w:r>
            <w:proofErr w:type="gramEnd"/>
            <w:r>
              <w:rPr>
                <w:sz w:val="18"/>
              </w:rPr>
              <w:t xml:space="preserve"> lead person on medium to large projects and programs.</w:t>
            </w:r>
          </w:p>
        </w:tc>
        <w:tc>
          <w:tcPr>
            <w:tcW w:w="2509" w:type="dxa"/>
            <w:tcMar/>
          </w:tcPr>
          <w:p w:rsidR="00225FE6" w:rsidRDefault="00225FE6" w14:paraId="1E14BA22" w14:textId="77777777">
            <w:pPr>
              <w:rPr>
                <w:sz w:val="8"/>
              </w:rPr>
            </w:pPr>
          </w:p>
          <w:p w:rsidR="00225FE6" w:rsidRDefault="00225FE6" w14:paraId="1E14BA23" w14:textId="76556559">
            <w:pPr>
              <w:rPr>
                <w:sz w:val="18"/>
              </w:rPr>
            </w:pPr>
            <w:r>
              <w:rPr>
                <w:sz w:val="18"/>
              </w:rPr>
              <w:t xml:space="preserve">Acts independently under only consultative direction. Works with a wide degree of latitude to plan, develop, and direct the organizations EH&amp;S research or develop-mental projects and programs. Acts a lead person or technical expert on </w:t>
            </w:r>
            <w:proofErr w:type="gramStart"/>
            <w:r>
              <w:rPr>
                <w:sz w:val="18"/>
              </w:rPr>
              <w:t>very complex</w:t>
            </w:r>
            <w:proofErr w:type="gramEnd"/>
            <w:r>
              <w:rPr>
                <w:sz w:val="18"/>
              </w:rPr>
              <w:t xml:space="preserve"> projects and programs. </w:t>
            </w:r>
          </w:p>
          <w:p w:rsidR="00225FE6" w:rsidRDefault="00225FE6" w14:paraId="1E14BA24" w14:textId="77777777">
            <w:pPr>
              <w:rPr>
                <w:sz w:val="8"/>
              </w:rPr>
            </w:pPr>
          </w:p>
        </w:tc>
      </w:tr>
      <w:tr w:rsidR="00225FE6" w:rsidTr="665B96E3" w14:paraId="1E14BA36" w14:textId="77777777">
        <w:trPr>
          <w:jc w:val="center"/>
        </w:trPr>
        <w:tc>
          <w:tcPr>
            <w:tcW w:w="1604" w:type="dxa"/>
            <w:tcMar/>
            <w:vAlign w:val="center"/>
          </w:tcPr>
          <w:p w:rsidR="00225FE6" w:rsidRDefault="00225FE6" w14:paraId="1E14BA26" w14:textId="77777777">
            <w:pPr>
              <w:rPr>
                <w:color w:val="000000"/>
              </w:rPr>
            </w:pPr>
          </w:p>
          <w:p w:rsidR="00225FE6" w:rsidRDefault="00225FE6" w14:paraId="1E14BA27" w14:textId="777777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Education</w:t>
            </w:r>
          </w:p>
          <w:p w:rsidR="00225FE6" w:rsidRDefault="00225FE6" w14:paraId="1E14BA28" w14:textId="777777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&amp;</w:t>
            </w:r>
          </w:p>
          <w:p w:rsidR="00225FE6" w:rsidRDefault="00225FE6" w14:paraId="1E14BA29" w14:textId="77777777">
            <w:pPr>
              <w:pStyle w:val="Heading3"/>
              <w:rPr>
                <w:color w:val="000000"/>
              </w:rPr>
            </w:pPr>
            <w:r>
              <w:rPr>
                <w:color w:val="000000"/>
              </w:rPr>
              <w:t>Experience</w:t>
            </w:r>
          </w:p>
          <w:p w:rsidR="00225FE6" w:rsidRDefault="00225FE6" w14:paraId="1E14BA2A" w14:textId="77777777">
            <w:pPr>
              <w:rPr>
                <w:color w:val="000000"/>
              </w:rPr>
            </w:pPr>
          </w:p>
        </w:tc>
        <w:tc>
          <w:tcPr>
            <w:tcW w:w="2331" w:type="dxa"/>
            <w:tcMar/>
          </w:tcPr>
          <w:p w:rsidR="00225FE6" w:rsidRDefault="00225FE6" w14:paraId="1E14BA2B" w14:textId="77777777">
            <w:pPr>
              <w:rPr>
                <w:sz w:val="8"/>
              </w:rPr>
            </w:pPr>
          </w:p>
          <w:p w:rsidR="00225FE6" w:rsidP="665B96E3" w:rsidRDefault="00225FE6" w14:paraId="1E14BA2C" w14:textId="495A2E23">
            <w:pPr>
              <w:rPr>
                <w:sz w:val="18"/>
                <w:szCs w:val="18"/>
              </w:rPr>
            </w:pPr>
            <w:r w:rsidRPr="665B96E3" w:rsidR="00225FE6">
              <w:rPr>
                <w:sz w:val="18"/>
                <w:szCs w:val="18"/>
              </w:rPr>
              <w:t xml:space="preserve">M.S. and up to 1 year of experience or B.S. and up to 3 years of experience. </w:t>
            </w:r>
            <w:r w:rsidRPr="665B96E3" w:rsidR="00225FE6">
              <w:rPr>
                <w:sz w:val="18"/>
                <w:szCs w:val="18"/>
              </w:rPr>
              <w:t xml:space="preserve">Associate </w:t>
            </w:r>
            <w:r w:rsidRPr="665B96E3" w:rsidR="3D39CA15">
              <w:rPr>
                <w:sz w:val="18"/>
                <w:szCs w:val="18"/>
              </w:rPr>
              <w:t>d</w:t>
            </w:r>
            <w:r w:rsidRPr="665B96E3" w:rsidR="00225FE6">
              <w:rPr>
                <w:sz w:val="18"/>
                <w:szCs w:val="18"/>
              </w:rPr>
              <w:t>egree</w:t>
            </w:r>
            <w:r w:rsidRPr="665B96E3" w:rsidR="00225FE6">
              <w:rPr>
                <w:sz w:val="18"/>
                <w:szCs w:val="18"/>
              </w:rPr>
              <w:t xml:space="preserve"> and more than 5 years related experience.</w:t>
            </w:r>
          </w:p>
        </w:tc>
        <w:tc>
          <w:tcPr>
            <w:tcW w:w="2455" w:type="dxa"/>
            <w:tcMar/>
          </w:tcPr>
          <w:p w:rsidR="00225FE6" w:rsidRDefault="00225FE6" w14:paraId="1E14BA2D" w14:textId="77777777">
            <w:pPr>
              <w:rPr>
                <w:sz w:val="8"/>
              </w:rPr>
            </w:pPr>
          </w:p>
          <w:p w:rsidR="00225FE6" w:rsidRDefault="00225FE6" w14:paraId="1E14BA2E" w14:textId="77777777">
            <w:pPr>
              <w:rPr>
                <w:sz w:val="18"/>
              </w:rPr>
            </w:pPr>
            <w:r>
              <w:rPr>
                <w:sz w:val="18"/>
              </w:rPr>
              <w:t xml:space="preserve">Ph.D. and up to 1 year of experience or M.S. and 1 to 3 years of experience or B.S. and 3 to 5 years of experience. Certification in a specific EH&amp;S field </w:t>
            </w:r>
            <w:proofErr w:type="gramStart"/>
            <w:r>
              <w:rPr>
                <w:sz w:val="18"/>
              </w:rPr>
              <w:t>is preferred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2754" w:type="dxa"/>
            <w:tcMar/>
          </w:tcPr>
          <w:p w:rsidR="00225FE6" w:rsidRDefault="00225FE6" w14:paraId="1E14BA2F" w14:textId="77777777">
            <w:pPr>
              <w:rPr>
                <w:sz w:val="8"/>
              </w:rPr>
            </w:pPr>
          </w:p>
          <w:p w:rsidR="00225FE6" w:rsidRDefault="00225FE6" w14:paraId="1E14BA30" w14:textId="77777777">
            <w:pPr>
              <w:rPr>
                <w:sz w:val="18"/>
              </w:rPr>
            </w:pPr>
            <w:r>
              <w:rPr>
                <w:sz w:val="18"/>
              </w:rPr>
              <w:t xml:space="preserve">Ph.D. and 1 to 3 years of experience or M.S. and 3 to 5 years of experience or B.S. and 5 to 7 years of experience. Certification in a specific EH&amp;S field </w:t>
            </w:r>
            <w:proofErr w:type="gramStart"/>
            <w:r>
              <w:rPr>
                <w:sz w:val="18"/>
              </w:rPr>
              <w:t>is preferred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2867" w:type="dxa"/>
            <w:tcMar/>
          </w:tcPr>
          <w:p w:rsidR="00225FE6" w:rsidRDefault="00225FE6" w14:paraId="1E14BA31" w14:textId="77777777">
            <w:pPr>
              <w:rPr>
                <w:sz w:val="8"/>
              </w:rPr>
            </w:pPr>
          </w:p>
          <w:p w:rsidR="00225FE6" w:rsidRDefault="00225FE6" w14:paraId="1E14BA32" w14:textId="77777777">
            <w:pPr>
              <w:rPr>
                <w:sz w:val="18"/>
              </w:rPr>
            </w:pPr>
            <w:r>
              <w:rPr>
                <w:sz w:val="18"/>
              </w:rPr>
              <w:t xml:space="preserve">Ph.D. and 3 to 5 years of experience or M.S. and 5 to 7 years of experience or B.S. and 7 to 10 years of experience. Certification in one or more specific EH&amp;S field </w:t>
            </w:r>
            <w:proofErr w:type="gramStart"/>
            <w:r>
              <w:rPr>
                <w:sz w:val="18"/>
              </w:rPr>
              <w:t>is preferred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2509" w:type="dxa"/>
            <w:tcMar/>
          </w:tcPr>
          <w:p w:rsidR="00225FE6" w:rsidRDefault="00225FE6" w14:paraId="1E14BA33" w14:textId="77777777">
            <w:pPr>
              <w:rPr>
                <w:sz w:val="8"/>
              </w:rPr>
            </w:pPr>
          </w:p>
          <w:p w:rsidR="00225FE6" w:rsidRDefault="00225FE6" w14:paraId="1E14BA34" w14:textId="2A5378B1">
            <w:pPr>
              <w:rPr>
                <w:sz w:val="18"/>
              </w:rPr>
            </w:pPr>
            <w:r>
              <w:rPr>
                <w:sz w:val="18"/>
              </w:rPr>
              <w:t xml:space="preserve">Ph.D. and more than 7 years of experience or M.S. and more than 10 years of experience. May possess advanced degrees in more than one discipline. </w:t>
            </w:r>
            <w:r w:rsidR="0056014E">
              <w:rPr>
                <w:sz w:val="18"/>
              </w:rPr>
              <w:t>Certification</w:t>
            </w:r>
            <w:r>
              <w:rPr>
                <w:sz w:val="18"/>
              </w:rPr>
              <w:t xml:space="preserve"> in one or more specific EH&amp;S field </w:t>
            </w:r>
            <w:proofErr w:type="gramStart"/>
            <w:r>
              <w:rPr>
                <w:sz w:val="18"/>
              </w:rPr>
              <w:t>is preferred</w:t>
            </w:r>
            <w:proofErr w:type="gramEnd"/>
            <w:r>
              <w:rPr>
                <w:sz w:val="18"/>
              </w:rPr>
              <w:t>.</w:t>
            </w:r>
          </w:p>
          <w:p w:rsidR="00225FE6" w:rsidRDefault="00225FE6" w14:paraId="1E14BA35" w14:textId="77777777">
            <w:pPr>
              <w:rPr>
                <w:sz w:val="8"/>
              </w:rPr>
            </w:pPr>
          </w:p>
        </w:tc>
      </w:tr>
    </w:tbl>
    <w:p w:rsidR="00225FE6" w:rsidRDefault="00225FE6" w14:paraId="1E14BA37" w14:textId="77777777">
      <w:pPr>
        <w:rPr>
          <w:sz w:val="16"/>
        </w:rPr>
      </w:pPr>
    </w:p>
    <w:sectPr w:rsidR="00225FE6">
      <w:headerReference w:type="default" r:id="rId9"/>
      <w:footerReference w:type="default" r:id="rId10"/>
      <w:pgSz w:w="15840" w:h="12240" w:orient="landscape" w:code="1"/>
      <w:pgMar w:top="720" w:right="720" w:bottom="720" w:left="720" w:header="576" w:footer="4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7052" w:rsidRDefault="00D57052" w14:paraId="1E14BA3A" w14:textId="77777777">
      <w:r>
        <w:separator/>
      </w:r>
    </w:p>
  </w:endnote>
  <w:endnote w:type="continuationSeparator" w:id="0">
    <w:p w:rsidR="00D57052" w:rsidRDefault="00D57052" w14:paraId="1E14BA3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5FE6" w:rsidRDefault="00225FE6" w14:paraId="1E14BA3F" w14:textId="77777777">
    <w:pPr>
      <w:pStyle w:val="Footer"/>
    </w:pPr>
    <w:r>
      <w:rPr>
        <w:rFonts w:ascii="Times New Roman" w:hAnsi="Times New Roman" w:cs="Times New Roman"/>
        <w:b/>
        <w:bCs/>
        <w:i/>
        <w:iCs/>
        <w:color w:val="0000FF"/>
        <w:sz w:val="28"/>
      </w:rPr>
      <w:t>Foushée Group,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7052" w:rsidRDefault="00D57052" w14:paraId="1E14BA38" w14:textId="77777777">
      <w:r>
        <w:separator/>
      </w:r>
    </w:p>
  </w:footnote>
  <w:footnote w:type="continuationSeparator" w:id="0">
    <w:p w:rsidR="00D57052" w:rsidRDefault="00D57052" w14:paraId="1E14BA3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5FE6" w:rsidRDefault="00225FE6" w14:paraId="1E14BA3C" w14:textId="77777777">
    <w:pPr>
      <w:pStyle w:val="Header"/>
      <w:jc w:val="center"/>
      <w:rPr>
        <w:i/>
        <w:iCs/>
        <w:color w:val="0000FF"/>
        <w:sz w:val="32"/>
      </w:rPr>
    </w:pPr>
    <w:r>
      <w:rPr>
        <w:rFonts w:ascii="Times New Roman" w:hAnsi="Times New Roman" w:cs="Times New Roman"/>
        <w:b/>
        <w:bCs/>
        <w:i/>
        <w:iCs/>
        <w:color w:val="0000FF"/>
        <w:sz w:val="32"/>
      </w:rPr>
      <w:t>Environmental, Health and Safety Compensation Survey</w:t>
    </w:r>
  </w:p>
  <w:p w:rsidR="00225FE6" w:rsidRDefault="00225FE6" w14:paraId="1E14BA3D" w14:textId="77777777">
    <w:pPr>
      <w:pStyle w:val="Header"/>
      <w:jc w:val="center"/>
      <w:rPr>
        <w:rFonts w:ascii="Times New Roman" w:hAnsi="Times New Roman" w:cs="Times New Roman"/>
        <w:b/>
        <w:bCs/>
        <w:sz w:val="28"/>
      </w:rPr>
    </w:pPr>
    <w:r>
      <w:rPr>
        <w:rFonts w:ascii="Times New Roman" w:hAnsi="Times New Roman" w:cs="Times New Roman"/>
        <w:b/>
        <w:bCs/>
        <w:sz w:val="28"/>
      </w:rPr>
      <w:t>Leveling Guide for Professional (Individual Contributor) Positions</w:t>
    </w:r>
  </w:p>
  <w:p w:rsidR="00225FE6" w:rsidRDefault="00225FE6" w14:paraId="1E14BA3E" w14:textId="77777777">
    <w:pPr>
      <w:pStyle w:val="Header"/>
      <w:jc w:val="center"/>
      <w:rPr>
        <w:rFonts w:ascii="Times New Roman" w:hAnsi="Times New Roman" w:cs="Times New Roman"/>
        <w:b/>
        <w:bCs/>
        <w:sz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AA2"/>
    <w:rsid w:val="0008130B"/>
    <w:rsid w:val="001870ED"/>
    <w:rsid w:val="001E1DFE"/>
    <w:rsid w:val="00225FE6"/>
    <w:rsid w:val="002A305B"/>
    <w:rsid w:val="00324B73"/>
    <w:rsid w:val="003821C4"/>
    <w:rsid w:val="00420E85"/>
    <w:rsid w:val="004D6D31"/>
    <w:rsid w:val="0056014E"/>
    <w:rsid w:val="00571AAB"/>
    <w:rsid w:val="005A0743"/>
    <w:rsid w:val="0069499F"/>
    <w:rsid w:val="006C1B4B"/>
    <w:rsid w:val="009C129D"/>
    <w:rsid w:val="00AB2BAD"/>
    <w:rsid w:val="00BE56E0"/>
    <w:rsid w:val="00C02169"/>
    <w:rsid w:val="00C11497"/>
    <w:rsid w:val="00C13AA2"/>
    <w:rsid w:val="00D57052"/>
    <w:rsid w:val="00D82645"/>
    <w:rsid w:val="00DA321B"/>
    <w:rsid w:val="00DA6B4D"/>
    <w:rsid w:val="00E85D6B"/>
    <w:rsid w:val="00F534A5"/>
    <w:rsid w:val="3D39CA15"/>
    <w:rsid w:val="665B9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1E14B9E3"/>
  <w15:docId w15:val="{A5C30D94-E81B-4C4E-B119-F4A48A4F9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color w:val="FF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color w:val="0000FF"/>
      <w:sz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f3dfc0-7f77-4f3f-8f5d-193b39c17266" xsi:nil="true"/>
    <lcf76f155ced4ddcb4097134ff3c332f xmlns="dcf06901-f7ba-4003-bd05-170c9918da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713676E111643989B527FEF6198BE" ma:contentTypeVersion="12" ma:contentTypeDescription="Create a new document." ma:contentTypeScope="" ma:versionID="dff710e772aa8de6fb55f3898902256a">
  <xsd:schema xmlns:xsd="http://www.w3.org/2001/XMLSchema" xmlns:xs="http://www.w3.org/2001/XMLSchema" xmlns:p="http://schemas.microsoft.com/office/2006/metadata/properties" xmlns:ns2="dcf06901-f7ba-4003-bd05-170c9918da57" xmlns:ns3="2df3dfc0-7f77-4f3f-8f5d-193b39c17266" targetNamespace="http://schemas.microsoft.com/office/2006/metadata/properties" ma:root="true" ma:fieldsID="94ea2f8110acc485ced7f36e11ee32d6" ns2:_="" ns3:_="">
    <xsd:import namespace="dcf06901-f7ba-4003-bd05-170c9918da57"/>
    <xsd:import namespace="2df3dfc0-7f77-4f3f-8f5d-193b39c1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06901-f7ba-4003-bd05-170c9918d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5e262f-d63e-467b-b0c1-0f64064707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f3dfc0-7f77-4f3f-8f5d-193b39c172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ab8b2e8-ef4f-40c3-8dfb-617cd6f17354}" ma:internalName="TaxCatchAll" ma:showField="CatchAllData" ma:web="2df3dfc0-7f77-4f3f-8f5d-193b39c1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2E1857-B1EF-4AAA-8EFC-1C8FF26FC9D2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dcf06901-f7ba-4003-bd05-170c9918da57"/>
    <ds:schemaRef ds:uri="http://purl.org/dc/elements/1.1/"/>
    <ds:schemaRef ds:uri="2df3dfc0-7f77-4f3f-8f5d-193b39c17266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1F0450-B279-4225-9EC8-C82B5EFDCC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D9D05-AD5E-400E-B40C-FBE19C78B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06901-f7ba-4003-bd05-170c9918da57"/>
    <ds:schemaRef ds:uri="2df3dfc0-7f77-4f3f-8f5d-193b39c172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Foushée Group,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Level I</dc:title>
  <dc:creator>Jim Foushée</dc:creator>
  <lastModifiedBy>Scott McNerney</lastModifiedBy>
  <revision>11</revision>
  <lastPrinted>2001-02-06T17:24:00.0000000Z</lastPrinted>
  <dcterms:created xsi:type="dcterms:W3CDTF">2023-03-20T21:04:00.0000000Z</dcterms:created>
  <dcterms:modified xsi:type="dcterms:W3CDTF">2024-04-15T17:18:41.3064019Z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0x010100369713676E111643989B527FEF6198BE</vt:lpwstr>
  </property>
  <property fmtid="{D5CDD505-2E9C-101B-9397-08002B2CF9AE}" pid="3" name="MediaServiceImageTags">
    <vt:lpwstr/>
  </property>
</Properties>
</file>